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1A8B4">
      <w:pPr>
        <w:spacing w:line="400" w:lineRule="exact"/>
        <w:jc w:val="center"/>
        <w:rPr>
          <w:rFonts w:ascii="宋体" w:hAnsi="宋体"/>
          <w:b/>
          <w:sz w:val="32"/>
          <w:szCs w:val="32"/>
        </w:rPr>
      </w:pPr>
      <w:bookmarkStart w:id="0" w:name="_GoBack"/>
      <w:bookmarkEnd w:id="0"/>
      <w:r>
        <w:rPr>
          <w:rFonts w:hint="eastAsia" w:ascii="宋体" w:hAnsi="宋体"/>
          <w:b/>
          <w:sz w:val="32"/>
          <w:szCs w:val="32"/>
          <w:lang w:eastAsia="zh-CN"/>
        </w:rPr>
        <w:t>东莞市狮子王健身服务有限公司</w:t>
      </w:r>
      <w:r>
        <w:rPr>
          <w:rFonts w:hint="eastAsia" w:ascii="宋体" w:hAnsi="宋体"/>
          <w:b/>
          <w:sz w:val="32"/>
          <w:szCs w:val="32"/>
        </w:rPr>
        <w:t>破产清算案</w:t>
      </w:r>
    </w:p>
    <w:p w14:paraId="3E55C588">
      <w:pPr>
        <w:spacing w:line="400" w:lineRule="exact"/>
        <w:jc w:val="center"/>
        <w:rPr>
          <w:rFonts w:ascii="宋体" w:hAnsi="宋体"/>
          <w:b/>
          <w:sz w:val="32"/>
          <w:szCs w:val="32"/>
        </w:rPr>
      </w:pPr>
      <w:r>
        <w:rPr>
          <w:rFonts w:hint="eastAsia" w:ascii="宋体" w:hAnsi="宋体"/>
          <w:b/>
          <w:sz w:val="32"/>
          <w:szCs w:val="32"/>
        </w:rPr>
        <w:t>债权申报登记表</w:t>
      </w:r>
    </w:p>
    <w:p w14:paraId="72D87FFC">
      <w:pPr>
        <w:wordWrap w:val="0"/>
        <w:spacing w:line="276" w:lineRule="auto"/>
        <w:ind w:right="-170" w:rightChars="-71"/>
        <w:jc w:val="right"/>
        <w:rPr>
          <w:rFonts w:ascii="宋体" w:hAnsi="宋体"/>
          <w:sz w:val="20"/>
          <w:u w:val="single"/>
        </w:rPr>
      </w:pPr>
      <w:r>
        <w:rPr>
          <w:rFonts w:hint="eastAsia" w:ascii="宋体" w:hAnsi="宋体"/>
          <w:sz w:val="20"/>
        </w:rPr>
        <w:t>债权人编号：</w:t>
      </w:r>
      <w:r>
        <w:rPr>
          <w:rFonts w:hint="eastAsia" w:ascii="宋体" w:hAnsi="宋体"/>
          <w:sz w:val="20"/>
          <w:u w:val="single"/>
        </w:rPr>
        <w:t xml:space="preserve">                    </w:t>
      </w:r>
    </w:p>
    <w:tbl>
      <w:tblPr>
        <w:tblStyle w:val="4"/>
        <w:tblW w:w="11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1345"/>
        <w:gridCol w:w="1315"/>
        <w:gridCol w:w="992"/>
        <w:gridCol w:w="2977"/>
        <w:gridCol w:w="3079"/>
      </w:tblGrid>
      <w:tr w14:paraId="32C0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3AC77B5B">
            <w:pPr>
              <w:jc w:val="center"/>
              <w:rPr>
                <w:rFonts w:ascii="宋体" w:hAnsi="宋体"/>
                <w:sz w:val="20"/>
              </w:rPr>
            </w:pPr>
            <w:r>
              <w:rPr>
                <w:rFonts w:hint="eastAsia" w:ascii="宋体" w:hAnsi="宋体"/>
                <w:sz w:val="20"/>
              </w:rPr>
              <w:t>债权人名称/姓名</w:t>
            </w:r>
          </w:p>
        </w:tc>
        <w:tc>
          <w:tcPr>
            <w:tcW w:w="2307" w:type="dxa"/>
            <w:gridSpan w:val="2"/>
            <w:vAlign w:val="center"/>
          </w:tcPr>
          <w:p w14:paraId="6113CA86">
            <w:pPr>
              <w:jc w:val="center"/>
              <w:rPr>
                <w:rFonts w:ascii="宋体" w:hAnsi="宋体"/>
                <w:sz w:val="20"/>
              </w:rPr>
            </w:pPr>
          </w:p>
        </w:tc>
        <w:tc>
          <w:tcPr>
            <w:tcW w:w="2977" w:type="dxa"/>
            <w:vAlign w:val="center"/>
          </w:tcPr>
          <w:p w14:paraId="3C1D58B9">
            <w:pPr>
              <w:jc w:val="center"/>
              <w:rPr>
                <w:rFonts w:ascii="宋体" w:hAnsi="宋体"/>
                <w:sz w:val="20"/>
              </w:rPr>
            </w:pPr>
            <w:r>
              <w:rPr>
                <w:rFonts w:hint="eastAsia" w:ascii="宋体" w:hAnsi="宋体"/>
                <w:sz w:val="20"/>
              </w:rPr>
              <w:t>统一社会信用代码/身份证号码</w:t>
            </w:r>
          </w:p>
        </w:tc>
        <w:tc>
          <w:tcPr>
            <w:tcW w:w="3079" w:type="dxa"/>
            <w:vAlign w:val="center"/>
          </w:tcPr>
          <w:p w14:paraId="445AF9E5">
            <w:pPr>
              <w:spacing w:line="276" w:lineRule="auto"/>
              <w:jc w:val="center"/>
              <w:rPr>
                <w:rFonts w:ascii="宋体" w:hAnsi="宋体"/>
                <w:sz w:val="20"/>
              </w:rPr>
            </w:pPr>
          </w:p>
        </w:tc>
      </w:tr>
      <w:tr w14:paraId="3CEB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7D4C5A8A">
            <w:pPr>
              <w:jc w:val="center"/>
              <w:rPr>
                <w:rFonts w:ascii="宋体" w:hAnsi="宋体"/>
                <w:sz w:val="20"/>
              </w:rPr>
            </w:pPr>
            <w:r>
              <w:rPr>
                <w:rFonts w:hint="eastAsia" w:ascii="宋体" w:hAnsi="宋体"/>
                <w:sz w:val="20"/>
              </w:rPr>
              <w:t>法定代表人/负责人</w:t>
            </w:r>
          </w:p>
        </w:tc>
        <w:tc>
          <w:tcPr>
            <w:tcW w:w="2307" w:type="dxa"/>
            <w:gridSpan w:val="2"/>
            <w:vAlign w:val="center"/>
          </w:tcPr>
          <w:p w14:paraId="499918B1">
            <w:pPr>
              <w:jc w:val="center"/>
              <w:rPr>
                <w:rFonts w:ascii="宋体" w:hAnsi="宋体"/>
                <w:sz w:val="20"/>
              </w:rPr>
            </w:pPr>
          </w:p>
        </w:tc>
        <w:tc>
          <w:tcPr>
            <w:tcW w:w="2977" w:type="dxa"/>
            <w:vAlign w:val="center"/>
          </w:tcPr>
          <w:p w14:paraId="562D2618">
            <w:pPr>
              <w:jc w:val="center"/>
              <w:rPr>
                <w:rFonts w:ascii="宋体" w:hAnsi="宋体"/>
                <w:sz w:val="20"/>
              </w:rPr>
            </w:pPr>
            <w:r>
              <w:rPr>
                <w:rFonts w:hint="eastAsia" w:ascii="宋体" w:hAnsi="宋体"/>
                <w:sz w:val="20"/>
              </w:rPr>
              <w:t>联系方式</w:t>
            </w:r>
          </w:p>
        </w:tc>
        <w:tc>
          <w:tcPr>
            <w:tcW w:w="3079" w:type="dxa"/>
            <w:vAlign w:val="center"/>
          </w:tcPr>
          <w:p w14:paraId="204E52FC">
            <w:pPr>
              <w:spacing w:line="276" w:lineRule="auto"/>
              <w:jc w:val="center"/>
              <w:rPr>
                <w:rFonts w:ascii="宋体" w:hAnsi="宋体"/>
                <w:sz w:val="20"/>
              </w:rPr>
            </w:pPr>
          </w:p>
        </w:tc>
      </w:tr>
      <w:tr w14:paraId="718C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2F89F16E">
            <w:pPr>
              <w:spacing w:line="276" w:lineRule="auto"/>
              <w:jc w:val="center"/>
              <w:rPr>
                <w:rFonts w:ascii="宋体" w:hAnsi="宋体"/>
                <w:sz w:val="20"/>
              </w:rPr>
            </w:pPr>
            <w:r>
              <w:rPr>
                <w:rFonts w:hint="eastAsia" w:ascii="宋体" w:hAnsi="宋体"/>
                <w:sz w:val="20"/>
              </w:rPr>
              <w:t>申报债权金额</w:t>
            </w:r>
          </w:p>
        </w:tc>
        <w:tc>
          <w:tcPr>
            <w:tcW w:w="2307" w:type="dxa"/>
            <w:gridSpan w:val="2"/>
            <w:vMerge w:val="restart"/>
            <w:vAlign w:val="center"/>
          </w:tcPr>
          <w:p w14:paraId="76967794">
            <w:pPr>
              <w:spacing w:line="276" w:lineRule="auto"/>
              <w:jc w:val="center"/>
              <w:rPr>
                <w:rFonts w:ascii="宋体" w:hAnsi="宋体"/>
                <w:sz w:val="20"/>
              </w:rPr>
            </w:pPr>
            <w:r>
              <w:rPr>
                <w:rFonts w:hint="eastAsia" w:ascii="宋体" w:hAnsi="宋体"/>
                <w:sz w:val="20"/>
              </w:rPr>
              <w:t>总金额</w:t>
            </w:r>
          </w:p>
        </w:tc>
        <w:tc>
          <w:tcPr>
            <w:tcW w:w="6056" w:type="dxa"/>
            <w:gridSpan w:val="2"/>
            <w:vAlign w:val="center"/>
          </w:tcPr>
          <w:p w14:paraId="1A7846F7">
            <w:pPr>
              <w:spacing w:line="276" w:lineRule="auto"/>
              <w:jc w:val="right"/>
              <w:rPr>
                <w:rFonts w:ascii="宋体" w:hAnsi="宋体"/>
                <w:sz w:val="20"/>
              </w:rPr>
            </w:pPr>
            <w:r>
              <w:rPr>
                <w:rFonts w:hint="eastAsia" w:ascii="宋体" w:hAnsi="宋体"/>
                <w:sz w:val="20"/>
              </w:rPr>
              <w:t>（大写/人民币）</w:t>
            </w:r>
          </w:p>
        </w:tc>
      </w:tr>
      <w:tr w14:paraId="04F9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738B9A3">
            <w:pPr>
              <w:spacing w:line="276" w:lineRule="auto"/>
              <w:jc w:val="center"/>
              <w:rPr>
                <w:rFonts w:ascii="宋体" w:hAnsi="宋体"/>
                <w:sz w:val="20"/>
              </w:rPr>
            </w:pPr>
          </w:p>
        </w:tc>
        <w:tc>
          <w:tcPr>
            <w:tcW w:w="2307" w:type="dxa"/>
            <w:gridSpan w:val="2"/>
            <w:vMerge w:val="continue"/>
            <w:vAlign w:val="center"/>
          </w:tcPr>
          <w:p w14:paraId="2F80763D">
            <w:pPr>
              <w:spacing w:line="276" w:lineRule="auto"/>
              <w:jc w:val="center"/>
              <w:rPr>
                <w:rFonts w:ascii="宋体" w:hAnsi="宋体"/>
                <w:sz w:val="20"/>
              </w:rPr>
            </w:pPr>
          </w:p>
        </w:tc>
        <w:tc>
          <w:tcPr>
            <w:tcW w:w="6056" w:type="dxa"/>
            <w:gridSpan w:val="2"/>
            <w:vAlign w:val="center"/>
          </w:tcPr>
          <w:p w14:paraId="1783A956">
            <w:pPr>
              <w:spacing w:line="276" w:lineRule="auto"/>
              <w:jc w:val="right"/>
              <w:rPr>
                <w:rFonts w:ascii="宋体" w:hAnsi="宋体"/>
                <w:sz w:val="20"/>
              </w:rPr>
            </w:pPr>
            <w:r>
              <w:rPr>
                <w:rFonts w:hint="eastAsia" w:ascii="宋体" w:hAnsi="宋体"/>
                <w:sz w:val="20"/>
              </w:rPr>
              <w:t>（小写/人民币）</w:t>
            </w:r>
          </w:p>
        </w:tc>
      </w:tr>
      <w:tr w14:paraId="5648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651EFD1">
            <w:pPr>
              <w:spacing w:line="276" w:lineRule="auto"/>
              <w:jc w:val="center"/>
              <w:rPr>
                <w:rFonts w:ascii="宋体" w:hAnsi="宋体"/>
                <w:sz w:val="20"/>
              </w:rPr>
            </w:pPr>
          </w:p>
        </w:tc>
        <w:tc>
          <w:tcPr>
            <w:tcW w:w="2307" w:type="dxa"/>
            <w:gridSpan w:val="2"/>
            <w:vAlign w:val="center"/>
          </w:tcPr>
          <w:p w14:paraId="27C88AE0">
            <w:pPr>
              <w:spacing w:line="276" w:lineRule="auto"/>
              <w:jc w:val="center"/>
              <w:rPr>
                <w:rFonts w:ascii="宋体" w:hAnsi="宋体"/>
                <w:sz w:val="20"/>
              </w:rPr>
            </w:pPr>
            <w:r>
              <w:rPr>
                <w:rFonts w:hint="eastAsia" w:ascii="宋体" w:hAnsi="宋体"/>
                <w:sz w:val="20"/>
              </w:rPr>
              <w:t>本金</w:t>
            </w:r>
          </w:p>
        </w:tc>
        <w:tc>
          <w:tcPr>
            <w:tcW w:w="6056" w:type="dxa"/>
            <w:gridSpan w:val="2"/>
            <w:vAlign w:val="center"/>
          </w:tcPr>
          <w:p w14:paraId="7F4FF38A">
            <w:pPr>
              <w:spacing w:line="276" w:lineRule="auto"/>
              <w:jc w:val="right"/>
              <w:rPr>
                <w:rFonts w:ascii="宋体" w:hAnsi="宋体"/>
                <w:sz w:val="20"/>
              </w:rPr>
            </w:pPr>
            <w:r>
              <w:rPr>
                <w:rFonts w:hint="eastAsia" w:ascii="宋体" w:hAnsi="宋体"/>
                <w:sz w:val="20"/>
              </w:rPr>
              <w:t>（小写/人民币）</w:t>
            </w:r>
          </w:p>
        </w:tc>
      </w:tr>
      <w:tr w14:paraId="62B4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4F365384">
            <w:pPr>
              <w:spacing w:line="276" w:lineRule="auto"/>
              <w:jc w:val="center"/>
              <w:rPr>
                <w:rFonts w:ascii="宋体" w:hAnsi="宋体"/>
                <w:sz w:val="20"/>
              </w:rPr>
            </w:pPr>
          </w:p>
        </w:tc>
        <w:tc>
          <w:tcPr>
            <w:tcW w:w="2307" w:type="dxa"/>
            <w:gridSpan w:val="2"/>
            <w:vAlign w:val="center"/>
          </w:tcPr>
          <w:p w14:paraId="2B5BD0A3">
            <w:pPr>
              <w:spacing w:line="276" w:lineRule="auto"/>
              <w:jc w:val="center"/>
              <w:rPr>
                <w:rFonts w:ascii="宋体" w:hAnsi="宋体"/>
                <w:sz w:val="20"/>
              </w:rPr>
            </w:pPr>
            <w:r>
              <w:rPr>
                <w:rFonts w:hint="eastAsia" w:ascii="宋体" w:hAnsi="宋体"/>
                <w:sz w:val="20"/>
              </w:rPr>
              <w:t>利息</w:t>
            </w:r>
          </w:p>
        </w:tc>
        <w:tc>
          <w:tcPr>
            <w:tcW w:w="6056" w:type="dxa"/>
            <w:gridSpan w:val="2"/>
            <w:vAlign w:val="center"/>
          </w:tcPr>
          <w:p w14:paraId="57C0D97A">
            <w:pPr>
              <w:spacing w:line="276" w:lineRule="auto"/>
              <w:jc w:val="right"/>
              <w:rPr>
                <w:rFonts w:ascii="宋体" w:hAnsi="宋体"/>
                <w:sz w:val="20"/>
              </w:rPr>
            </w:pPr>
            <w:r>
              <w:rPr>
                <w:rFonts w:hint="eastAsia" w:ascii="宋体" w:hAnsi="宋体"/>
                <w:sz w:val="20"/>
              </w:rPr>
              <w:t>（小写/人民币）</w:t>
            </w:r>
          </w:p>
        </w:tc>
      </w:tr>
      <w:tr w14:paraId="7203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CBD9E0F">
            <w:pPr>
              <w:spacing w:line="276" w:lineRule="auto"/>
              <w:jc w:val="center"/>
              <w:rPr>
                <w:rFonts w:ascii="宋体" w:hAnsi="宋体"/>
                <w:sz w:val="20"/>
              </w:rPr>
            </w:pPr>
          </w:p>
        </w:tc>
        <w:tc>
          <w:tcPr>
            <w:tcW w:w="2307" w:type="dxa"/>
            <w:gridSpan w:val="2"/>
            <w:vAlign w:val="center"/>
          </w:tcPr>
          <w:p w14:paraId="593BAFDD">
            <w:pPr>
              <w:spacing w:line="276" w:lineRule="auto"/>
              <w:jc w:val="center"/>
              <w:rPr>
                <w:rFonts w:ascii="宋体" w:hAnsi="宋体"/>
                <w:sz w:val="20"/>
              </w:rPr>
            </w:pPr>
            <w:r>
              <w:rPr>
                <w:rFonts w:hint="eastAsia" w:ascii="宋体" w:hAnsi="宋体"/>
                <w:sz w:val="20"/>
              </w:rPr>
              <w:t>其他费用</w:t>
            </w:r>
          </w:p>
        </w:tc>
        <w:tc>
          <w:tcPr>
            <w:tcW w:w="6056" w:type="dxa"/>
            <w:gridSpan w:val="2"/>
            <w:vAlign w:val="center"/>
          </w:tcPr>
          <w:p w14:paraId="312BFE24">
            <w:pPr>
              <w:spacing w:line="276" w:lineRule="auto"/>
              <w:jc w:val="right"/>
              <w:rPr>
                <w:rFonts w:ascii="宋体" w:hAnsi="宋体"/>
                <w:sz w:val="20"/>
              </w:rPr>
            </w:pPr>
            <w:r>
              <w:rPr>
                <w:rFonts w:hint="eastAsia" w:ascii="宋体" w:hAnsi="宋体"/>
                <w:sz w:val="20"/>
              </w:rPr>
              <w:t>（小写/人民币）</w:t>
            </w:r>
          </w:p>
        </w:tc>
      </w:tr>
      <w:tr w14:paraId="0EFE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BF24C0D">
            <w:pPr>
              <w:spacing w:line="276" w:lineRule="auto"/>
              <w:jc w:val="center"/>
              <w:rPr>
                <w:rFonts w:ascii="宋体" w:hAnsi="宋体"/>
                <w:sz w:val="20"/>
              </w:rPr>
            </w:pPr>
            <w:r>
              <w:rPr>
                <w:rFonts w:hint="eastAsia" w:ascii="宋体" w:hAnsi="宋体"/>
                <w:sz w:val="20"/>
              </w:rPr>
              <w:t>债务人性质</w:t>
            </w:r>
          </w:p>
        </w:tc>
        <w:tc>
          <w:tcPr>
            <w:tcW w:w="2307" w:type="dxa"/>
            <w:gridSpan w:val="2"/>
            <w:vAlign w:val="center"/>
          </w:tcPr>
          <w:p w14:paraId="38A194FE">
            <w:pPr>
              <w:spacing w:line="276" w:lineRule="auto"/>
              <w:ind w:firstLine="400" w:firstLineChars="200"/>
              <w:rPr>
                <w:rFonts w:ascii="宋体" w:hAnsi="宋体"/>
                <w:sz w:val="20"/>
              </w:rPr>
            </w:pPr>
            <w:r>
              <w:rPr>
                <w:rFonts w:hint="eastAsia" w:ascii="宋体" w:hAnsi="宋体"/>
                <w:sz w:val="20"/>
              </w:rPr>
              <w:t>□ 主债务人</w:t>
            </w:r>
          </w:p>
        </w:tc>
        <w:tc>
          <w:tcPr>
            <w:tcW w:w="6056" w:type="dxa"/>
            <w:gridSpan w:val="2"/>
            <w:vMerge w:val="restart"/>
            <w:vAlign w:val="center"/>
          </w:tcPr>
          <w:p w14:paraId="0E87EF62">
            <w:pPr>
              <w:spacing w:line="276" w:lineRule="auto"/>
              <w:rPr>
                <w:rFonts w:ascii="宋体" w:hAnsi="宋体"/>
                <w:sz w:val="20"/>
              </w:rPr>
            </w:pPr>
            <w:r>
              <w:rPr>
                <w:rFonts w:hint="eastAsia" w:ascii="宋体" w:hAnsi="宋体"/>
                <w:sz w:val="20"/>
              </w:rPr>
              <w:t>主债务人名称：</w:t>
            </w:r>
          </w:p>
        </w:tc>
      </w:tr>
      <w:tr w14:paraId="273F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689" w:type="dxa"/>
            <w:gridSpan w:val="2"/>
            <w:vMerge w:val="continue"/>
            <w:vAlign w:val="center"/>
          </w:tcPr>
          <w:p w14:paraId="5CD2270B">
            <w:pPr>
              <w:spacing w:line="276" w:lineRule="auto"/>
              <w:jc w:val="center"/>
              <w:rPr>
                <w:rFonts w:ascii="宋体" w:hAnsi="宋体"/>
                <w:sz w:val="20"/>
              </w:rPr>
            </w:pPr>
          </w:p>
        </w:tc>
        <w:tc>
          <w:tcPr>
            <w:tcW w:w="2307" w:type="dxa"/>
            <w:gridSpan w:val="2"/>
            <w:vAlign w:val="center"/>
          </w:tcPr>
          <w:p w14:paraId="56D73020">
            <w:pPr>
              <w:spacing w:line="276" w:lineRule="auto"/>
              <w:ind w:firstLine="400"/>
              <w:rPr>
                <w:rFonts w:ascii="宋体" w:hAnsi="宋体"/>
                <w:sz w:val="20"/>
              </w:rPr>
            </w:pPr>
            <w:r>
              <w:rPr>
                <w:rFonts w:hint="eastAsia" w:ascii="宋体" w:hAnsi="宋体"/>
                <w:sz w:val="20"/>
              </w:rPr>
              <w:t>□ 担保人</w:t>
            </w:r>
          </w:p>
        </w:tc>
        <w:tc>
          <w:tcPr>
            <w:tcW w:w="6056" w:type="dxa"/>
            <w:gridSpan w:val="2"/>
            <w:vMerge w:val="continue"/>
            <w:vAlign w:val="center"/>
          </w:tcPr>
          <w:p w14:paraId="37E8DB3A">
            <w:pPr>
              <w:spacing w:line="276" w:lineRule="auto"/>
              <w:ind w:firstLine="400"/>
              <w:jc w:val="left"/>
              <w:rPr>
                <w:rFonts w:ascii="宋体" w:hAnsi="宋体"/>
                <w:sz w:val="20"/>
              </w:rPr>
            </w:pPr>
          </w:p>
        </w:tc>
      </w:tr>
      <w:tr w14:paraId="6A14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689" w:type="dxa"/>
            <w:gridSpan w:val="2"/>
            <w:vMerge w:val="restart"/>
            <w:vAlign w:val="center"/>
          </w:tcPr>
          <w:p w14:paraId="687857E2">
            <w:pPr>
              <w:spacing w:line="276" w:lineRule="auto"/>
              <w:jc w:val="center"/>
              <w:rPr>
                <w:rFonts w:ascii="宋体" w:hAnsi="宋体"/>
                <w:sz w:val="20"/>
              </w:rPr>
            </w:pPr>
            <w:r>
              <w:rPr>
                <w:rFonts w:hint="eastAsia" w:ascii="宋体" w:hAnsi="宋体"/>
                <w:sz w:val="20"/>
              </w:rPr>
              <w:t>债权有无担保</w:t>
            </w:r>
          </w:p>
        </w:tc>
        <w:tc>
          <w:tcPr>
            <w:tcW w:w="1315" w:type="dxa"/>
            <w:vMerge w:val="restart"/>
            <w:tcBorders>
              <w:right w:val="nil"/>
            </w:tcBorders>
            <w:vAlign w:val="center"/>
          </w:tcPr>
          <w:p w14:paraId="0CDE0D47">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2DC4D82B">
            <w:pPr>
              <w:spacing w:line="276" w:lineRule="auto"/>
              <w:ind w:firstLine="200" w:firstLineChars="100"/>
              <w:rPr>
                <w:rFonts w:ascii="宋体" w:hAnsi="宋体"/>
                <w:sz w:val="20"/>
              </w:rPr>
            </w:pPr>
            <w:r>
              <w:rPr>
                <w:rFonts w:hint="eastAsia" w:ascii="宋体" w:hAnsi="宋体"/>
                <w:sz w:val="20"/>
              </w:rPr>
              <w:t xml:space="preserve">□有 </w:t>
            </w:r>
          </w:p>
        </w:tc>
        <w:tc>
          <w:tcPr>
            <w:tcW w:w="6056" w:type="dxa"/>
            <w:gridSpan w:val="2"/>
            <w:tcBorders>
              <w:left w:val="single" w:color="auto" w:sz="4" w:space="0"/>
            </w:tcBorders>
            <w:vAlign w:val="center"/>
          </w:tcPr>
          <w:p w14:paraId="03C20F00">
            <w:pPr>
              <w:spacing w:line="276" w:lineRule="auto"/>
              <w:jc w:val="left"/>
              <w:rPr>
                <w:rFonts w:ascii="宋体" w:hAnsi="宋体"/>
                <w:sz w:val="20"/>
              </w:rPr>
            </w:pPr>
            <w:r>
              <w:rPr>
                <w:rFonts w:hint="eastAsia" w:ascii="宋体" w:hAnsi="宋体"/>
                <w:sz w:val="20"/>
              </w:rPr>
              <w:t>担保物：</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rPr>
              <w:t>，担保金额：人民币</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u w:val="single"/>
              </w:rPr>
              <w:t xml:space="preserve"> </w:t>
            </w:r>
            <w:r>
              <w:rPr>
                <w:rFonts w:hint="eastAsia" w:ascii="宋体" w:hAnsi="宋体"/>
                <w:sz w:val="20"/>
              </w:rPr>
              <w:t>元</w:t>
            </w:r>
          </w:p>
        </w:tc>
      </w:tr>
      <w:tr w14:paraId="4993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2C375430">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3BBDBC1">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7DEBAF1A">
            <w:pPr>
              <w:spacing w:line="276" w:lineRule="auto"/>
              <w:jc w:val="center"/>
              <w:rPr>
                <w:rFonts w:ascii="宋体" w:hAnsi="宋体"/>
                <w:sz w:val="20"/>
              </w:rPr>
            </w:pPr>
          </w:p>
        </w:tc>
        <w:tc>
          <w:tcPr>
            <w:tcW w:w="6056" w:type="dxa"/>
            <w:gridSpan w:val="2"/>
            <w:tcBorders>
              <w:left w:val="single" w:color="auto" w:sz="4" w:space="0"/>
            </w:tcBorders>
            <w:vAlign w:val="center"/>
          </w:tcPr>
          <w:p w14:paraId="5C728724">
            <w:pPr>
              <w:spacing w:line="276" w:lineRule="auto"/>
              <w:jc w:val="left"/>
              <w:rPr>
                <w:rFonts w:ascii="宋体" w:hAnsi="宋体"/>
                <w:sz w:val="20"/>
              </w:rPr>
            </w:pPr>
            <w:r>
              <w:rPr>
                <w:rFonts w:hint="eastAsia" w:ascii="宋体" w:hAnsi="宋体"/>
                <w:sz w:val="20"/>
              </w:rPr>
              <w:t xml:space="preserve">担保形式：  □保证 </w:t>
            </w:r>
            <w:r>
              <w:rPr>
                <w:rFonts w:ascii="宋体" w:hAnsi="宋体"/>
                <w:sz w:val="20"/>
              </w:rPr>
              <w:t xml:space="preserve">  </w:t>
            </w:r>
            <w:r>
              <w:rPr>
                <w:rFonts w:hint="eastAsia" w:ascii="宋体" w:hAnsi="宋体"/>
                <w:sz w:val="20"/>
              </w:rPr>
              <w:t xml:space="preserve"> □抵押  </w:t>
            </w:r>
            <w:r>
              <w:rPr>
                <w:rFonts w:ascii="宋体" w:hAnsi="宋体"/>
                <w:sz w:val="20"/>
              </w:rPr>
              <w:t xml:space="preserve"> </w:t>
            </w:r>
            <w:r>
              <w:rPr>
                <w:rFonts w:hint="eastAsia" w:ascii="宋体" w:hAnsi="宋体"/>
                <w:sz w:val="20"/>
              </w:rPr>
              <w:t xml:space="preserve"> □质押</w:t>
            </w:r>
          </w:p>
        </w:tc>
      </w:tr>
      <w:tr w14:paraId="1C7E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63FC231F">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E5F9EFA">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48288A25">
            <w:pPr>
              <w:spacing w:line="276" w:lineRule="auto"/>
              <w:jc w:val="center"/>
              <w:rPr>
                <w:rFonts w:ascii="宋体" w:hAnsi="宋体"/>
                <w:sz w:val="20"/>
              </w:rPr>
            </w:pPr>
          </w:p>
        </w:tc>
        <w:tc>
          <w:tcPr>
            <w:tcW w:w="6056" w:type="dxa"/>
            <w:gridSpan w:val="2"/>
            <w:tcBorders>
              <w:left w:val="single" w:color="auto" w:sz="4" w:space="0"/>
            </w:tcBorders>
            <w:vAlign w:val="center"/>
          </w:tcPr>
          <w:p w14:paraId="486ABD15">
            <w:pPr>
              <w:spacing w:line="276" w:lineRule="auto"/>
              <w:jc w:val="left"/>
              <w:rPr>
                <w:rFonts w:ascii="宋体" w:hAnsi="宋体"/>
                <w:sz w:val="20"/>
              </w:rPr>
            </w:pPr>
            <w:r>
              <w:rPr>
                <w:rFonts w:hint="eastAsia" w:ascii="宋体" w:hAnsi="宋体"/>
                <w:sz w:val="20"/>
              </w:rPr>
              <w:t>担保登记情况：</w:t>
            </w:r>
            <w:r>
              <w:rPr>
                <w:rFonts w:hint="eastAsia" w:ascii="宋体" w:hAnsi="宋体"/>
                <w:sz w:val="20"/>
              </w:rPr>
              <w:sym w:font="Wingdings 2" w:char="00A3"/>
            </w:r>
            <w:r>
              <w:rPr>
                <w:rFonts w:hint="eastAsia" w:ascii="宋体" w:hAnsi="宋体"/>
                <w:sz w:val="20"/>
              </w:rPr>
              <w:t xml:space="preserve">已办理登记  </w:t>
            </w:r>
            <w:r>
              <w:rPr>
                <w:rFonts w:ascii="宋体" w:hAnsi="宋体"/>
                <w:sz w:val="20"/>
              </w:rPr>
              <w:t xml:space="preserve"> </w:t>
            </w:r>
            <w:r>
              <w:rPr>
                <w:rFonts w:hint="eastAsia" w:ascii="宋体" w:hAnsi="宋体"/>
                <w:sz w:val="20"/>
              </w:rPr>
              <w:sym w:font="Wingdings 2" w:char="00A3"/>
            </w:r>
            <w:r>
              <w:rPr>
                <w:rFonts w:hint="eastAsia" w:ascii="宋体" w:hAnsi="宋体"/>
                <w:sz w:val="20"/>
              </w:rPr>
              <w:t xml:space="preserve">未办理登记 </w:t>
            </w:r>
          </w:p>
        </w:tc>
      </w:tr>
      <w:tr w14:paraId="68B2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FBF8517">
            <w:pPr>
              <w:spacing w:line="276" w:lineRule="auto"/>
              <w:jc w:val="center"/>
              <w:rPr>
                <w:rFonts w:ascii="宋体" w:hAnsi="宋体"/>
                <w:sz w:val="20"/>
              </w:rPr>
            </w:pPr>
            <w:r>
              <w:rPr>
                <w:rFonts w:hint="eastAsia" w:ascii="宋体" w:hAnsi="宋体"/>
                <w:sz w:val="20"/>
              </w:rPr>
              <w:t>债权有无经过诉讼/仲裁</w:t>
            </w:r>
          </w:p>
        </w:tc>
        <w:tc>
          <w:tcPr>
            <w:tcW w:w="1315" w:type="dxa"/>
            <w:vMerge w:val="restart"/>
            <w:tcBorders>
              <w:right w:val="nil"/>
            </w:tcBorders>
            <w:vAlign w:val="center"/>
          </w:tcPr>
          <w:p w14:paraId="40615092">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4804ADD3">
            <w:pPr>
              <w:spacing w:line="276" w:lineRule="auto"/>
              <w:ind w:firstLine="200" w:firstLineChars="100"/>
              <w:rPr>
                <w:rFonts w:ascii="宋体" w:hAnsi="宋体"/>
                <w:sz w:val="20"/>
              </w:rPr>
            </w:pPr>
            <w:r>
              <w:rPr>
                <w:rFonts w:hint="eastAsia" w:ascii="宋体" w:hAnsi="宋体"/>
                <w:sz w:val="20"/>
              </w:rPr>
              <w:t xml:space="preserve">□有 </w:t>
            </w:r>
          </w:p>
        </w:tc>
        <w:tc>
          <w:tcPr>
            <w:tcW w:w="2977" w:type="dxa"/>
            <w:tcBorders>
              <w:left w:val="single" w:color="auto" w:sz="4" w:space="0"/>
            </w:tcBorders>
            <w:vAlign w:val="center"/>
          </w:tcPr>
          <w:p w14:paraId="27DAA7F1">
            <w:pPr>
              <w:spacing w:line="276" w:lineRule="auto"/>
              <w:jc w:val="center"/>
              <w:rPr>
                <w:rFonts w:ascii="宋体" w:hAnsi="宋体"/>
                <w:sz w:val="20"/>
              </w:rPr>
            </w:pPr>
            <w:r>
              <w:rPr>
                <w:rFonts w:hint="eastAsia" w:ascii="宋体" w:hAnsi="宋体"/>
                <w:sz w:val="20"/>
              </w:rPr>
              <w:t>受理法院/仲裁机构</w:t>
            </w:r>
          </w:p>
        </w:tc>
        <w:tc>
          <w:tcPr>
            <w:tcW w:w="3079" w:type="dxa"/>
            <w:tcBorders>
              <w:left w:val="single" w:color="auto" w:sz="4" w:space="0"/>
            </w:tcBorders>
            <w:vAlign w:val="center"/>
          </w:tcPr>
          <w:p w14:paraId="07CC5105">
            <w:pPr>
              <w:spacing w:line="276" w:lineRule="auto"/>
              <w:jc w:val="center"/>
              <w:rPr>
                <w:rFonts w:ascii="宋体" w:hAnsi="宋体"/>
                <w:sz w:val="20"/>
              </w:rPr>
            </w:pPr>
          </w:p>
        </w:tc>
      </w:tr>
      <w:tr w14:paraId="6A4E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0EDAD57">
            <w:pPr>
              <w:spacing w:line="276" w:lineRule="auto"/>
              <w:jc w:val="center"/>
              <w:rPr>
                <w:rFonts w:ascii="宋体" w:hAnsi="宋体"/>
                <w:sz w:val="20"/>
              </w:rPr>
            </w:pPr>
          </w:p>
        </w:tc>
        <w:tc>
          <w:tcPr>
            <w:tcW w:w="1315" w:type="dxa"/>
            <w:vMerge w:val="continue"/>
            <w:tcBorders>
              <w:right w:val="nil"/>
            </w:tcBorders>
            <w:vAlign w:val="center"/>
          </w:tcPr>
          <w:p w14:paraId="29E81B8D">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3601269B">
            <w:pPr>
              <w:spacing w:line="276" w:lineRule="auto"/>
              <w:jc w:val="center"/>
              <w:rPr>
                <w:rFonts w:ascii="宋体" w:hAnsi="宋体"/>
                <w:sz w:val="20"/>
              </w:rPr>
            </w:pPr>
          </w:p>
        </w:tc>
        <w:tc>
          <w:tcPr>
            <w:tcW w:w="2977" w:type="dxa"/>
            <w:tcBorders>
              <w:left w:val="single" w:color="auto" w:sz="4" w:space="0"/>
            </w:tcBorders>
            <w:vAlign w:val="center"/>
          </w:tcPr>
          <w:p w14:paraId="2A68A21B">
            <w:pPr>
              <w:spacing w:line="276" w:lineRule="auto"/>
              <w:jc w:val="center"/>
              <w:rPr>
                <w:rFonts w:ascii="宋体" w:hAnsi="宋体"/>
                <w:sz w:val="20"/>
              </w:rPr>
            </w:pPr>
            <w:r>
              <w:rPr>
                <w:rFonts w:hint="eastAsia" w:ascii="宋体" w:hAnsi="宋体"/>
                <w:sz w:val="20"/>
              </w:rPr>
              <w:t>案号</w:t>
            </w:r>
          </w:p>
        </w:tc>
        <w:tc>
          <w:tcPr>
            <w:tcW w:w="3079" w:type="dxa"/>
            <w:vAlign w:val="center"/>
          </w:tcPr>
          <w:p w14:paraId="7F9197B7">
            <w:pPr>
              <w:spacing w:line="276" w:lineRule="auto"/>
              <w:jc w:val="center"/>
              <w:rPr>
                <w:rFonts w:ascii="宋体" w:hAnsi="宋体"/>
                <w:sz w:val="20"/>
              </w:rPr>
            </w:pPr>
          </w:p>
        </w:tc>
      </w:tr>
      <w:tr w14:paraId="64F8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3EAA5EFB">
            <w:pPr>
              <w:spacing w:line="276" w:lineRule="auto"/>
              <w:jc w:val="center"/>
              <w:rPr>
                <w:rFonts w:ascii="宋体" w:hAnsi="宋体"/>
                <w:sz w:val="20"/>
              </w:rPr>
            </w:pPr>
          </w:p>
        </w:tc>
        <w:tc>
          <w:tcPr>
            <w:tcW w:w="1315" w:type="dxa"/>
            <w:vMerge w:val="continue"/>
            <w:tcBorders>
              <w:right w:val="nil"/>
            </w:tcBorders>
            <w:vAlign w:val="center"/>
          </w:tcPr>
          <w:p w14:paraId="426E8BD2">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77C56A14">
            <w:pPr>
              <w:spacing w:line="276" w:lineRule="auto"/>
              <w:jc w:val="center"/>
              <w:rPr>
                <w:rFonts w:ascii="宋体" w:hAnsi="宋体"/>
                <w:sz w:val="20"/>
              </w:rPr>
            </w:pPr>
          </w:p>
        </w:tc>
        <w:tc>
          <w:tcPr>
            <w:tcW w:w="6056" w:type="dxa"/>
            <w:gridSpan w:val="2"/>
            <w:tcBorders>
              <w:left w:val="single" w:color="auto" w:sz="4" w:space="0"/>
            </w:tcBorders>
            <w:vAlign w:val="center"/>
          </w:tcPr>
          <w:p w14:paraId="44048BEB">
            <w:pPr>
              <w:spacing w:line="276" w:lineRule="auto"/>
              <w:rPr>
                <w:rFonts w:ascii="宋体" w:hAnsi="宋体"/>
                <w:sz w:val="20"/>
              </w:rPr>
            </w:pPr>
            <w:r>
              <w:rPr>
                <w:rFonts w:hint="eastAsia" w:ascii="宋体" w:hAnsi="宋体"/>
                <w:sz w:val="20"/>
              </w:rPr>
              <w:t xml:space="preserve">是否已有生效裁决：  □无   </w:t>
            </w:r>
            <w:r>
              <w:rPr>
                <w:rFonts w:ascii="宋体" w:hAnsi="宋体"/>
                <w:sz w:val="20"/>
              </w:rPr>
              <w:t xml:space="preserve">  </w:t>
            </w:r>
            <w:r>
              <w:rPr>
                <w:rFonts w:hint="eastAsia" w:ascii="宋体" w:hAnsi="宋体"/>
                <w:sz w:val="20"/>
              </w:rPr>
              <w:t xml:space="preserve">□有 </w:t>
            </w:r>
          </w:p>
        </w:tc>
      </w:tr>
      <w:tr w14:paraId="2912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257CFAA">
            <w:pPr>
              <w:spacing w:line="276" w:lineRule="auto"/>
              <w:jc w:val="center"/>
              <w:rPr>
                <w:rFonts w:ascii="宋体" w:hAnsi="宋体"/>
                <w:sz w:val="20"/>
              </w:rPr>
            </w:pPr>
          </w:p>
        </w:tc>
        <w:tc>
          <w:tcPr>
            <w:tcW w:w="1315" w:type="dxa"/>
            <w:vMerge w:val="continue"/>
            <w:tcBorders>
              <w:bottom w:val="single" w:color="auto" w:sz="4" w:space="0"/>
              <w:right w:val="nil"/>
            </w:tcBorders>
            <w:vAlign w:val="center"/>
          </w:tcPr>
          <w:p w14:paraId="1777D109">
            <w:pPr>
              <w:spacing w:line="276" w:lineRule="auto"/>
              <w:jc w:val="center"/>
              <w:rPr>
                <w:rFonts w:ascii="宋体" w:hAnsi="宋体"/>
                <w:sz w:val="20"/>
              </w:rPr>
            </w:pPr>
          </w:p>
        </w:tc>
        <w:tc>
          <w:tcPr>
            <w:tcW w:w="992" w:type="dxa"/>
            <w:vMerge w:val="continue"/>
            <w:tcBorders>
              <w:left w:val="nil"/>
              <w:bottom w:val="single" w:color="auto" w:sz="4" w:space="0"/>
              <w:right w:val="single" w:color="auto" w:sz="4" w:space="0"/>
            </w:tcBorders>
            <w:vAlign w:val="center"/>
          </w:tcPr>
          <w:p w14:paraId="51704572">
            <w:pPr>
              <w:spacing w:line="276" w:lineRule="auto"/>
              <w:rPr>
                <w:rFonts w:ascii="宋体" w:hAnsi="宋体"/>
                <w:sz w:val="20"/>
              </w:rPr>
            </w:pPr>
          </w:p>
        </w:tc>
        <w:tc>
          <w:tcPr>
            <w:tcW w:w="6056" w:type="dxa"/>
            <w:gridSpan w:val="2"/>
            <w:tcBorders>
              <w:left w:val="single" w:color="auto" w:sz="4" w:space="0"/>
            </w:tcBorders>
            <w:vAlign w:val="center"/>
          </w:tcPr>
          <w:p w14:paraId="644EFC4A">
            <w:pPr>
              <w:spacing w:line="276" w:lineRule="auto"/>
              <w:jc w:val="left"/>
              <w:rPr>
                <w:rFonts w:ascii="宋体" w:hAnsi="宋体"/>
                <w:sz w:val="20"/>
              </w:rPr>
            </w:pPr>
            <w:r>
              <w:rPr>
                <w:rFonts w:hint="eastAsia" w:ascii="宋体" w:hAnsi="宋体"/>
                <w:sz w:val="20"/>
              </w:rPr>
              <w:t xml:space="preserve">是否申请强制执行： </w:t>
            </w:r>
            <w:r>
              <w:rPr>
                <w:rFonts w:ascii="宋体" w:hAnsi="宋体"/>
                <w:sz w:val="20"/>
              </w:rPr>
              <w:t xml:space="preserve"> </w:t>
            </w:r>
            <w:r>
              <w:rPr>
                <w:rFonts w:hint="eastAsia" w:ascii="宋体" w:hAnsi="宋体"/>
                <w:sz w:val="20"/>
              </w:rPr>
              <w:t xml:space="preserve">□无   </w:t>
            </w:r>
            <w:r>
              <w:rPr>
                <w:rFonts w:ascii="宋体" w:hAnsi="宋体"/>
                <w:sz w:val="20"/>
              </w:rPr>
              <w:t xml:space="preserve">  </w:t>
            </w:r>
            <w:r>
              <w:rPr>
                <w:rFonts w:hint="eastAsia" w:ascii="宋体" w:hAnsi="宋体"/>
                <w:sz w:val="20"/>
              </w:rPr>
              <w:t>□有</w:t>
            </w:r>
          </w:p>
        </w:tc>
      </w:tr>
      <w:tr w14:paraId="6CB6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43475E59">
            <w:pPr>
              <w:spacing w:line="276" w:lineRule="auto"/>
              <w:jc w:val="center"/>
              <w:rPr>
                <w:rFonts w:ascii="宋体" w:hAnsi="宋体"/>
                <w:sz w:val="20"/>
              </w:rPr>
            </w:pPr>
            <w:r>
              <w:rPr>
                <w:rFonts w:hint="eastAsia" w:ascii="宋体" w:hAnsi="宋体"/>
                <w:sz w:val="20"/>
              </w:rPr>
              <w:t>是否有连带债权人</w:t>
            </w:r>
          </w:p>
        </w:tc>
        <w:tc>
          <w:tcPr>
            <w:tcW w:w="1315" w:type="dxa"/>
            <w:tcBorders>
              <w:bottom w:val="single" w:color="auto" w:sz="4" w:space="0"/>
              <w:right w:val="nil"/>
            </w:tcBorders>
            <w:vAlign w:val="center"/>
          </w:tcPr>
          <w:p w14:paraId="0E685FFA">
            <w:pPr>
              <w:spacing w:line="276" w:lineRule="auto"/>
              <w:jc w:val="center"/>
              <w:rPr>
                <w:rFonts w:ascii="宋体" w:hAnsi="宋体"/>
                <w:sz w:val="20"/>
              </w:rPr>
            </w:pPr>
            <w:r>
              <w:rPr>
                <w:rFonts w:hint="eastAsia" w:ascii="宋体" w:hAnsi="宋体"/>
                <w:sz w:val="20"/>
              </w:rPr>
              <w:t xml:space="preserve">□无 </w:t>
            </w:r>
          </w:p>
        </w:tc>
        <w:tc>
          <w:tcPr>
            <w:tcW w:w="992" w:type="dxa"/>
            <w:tcBorders>
              <w:left w:val="nil"/>
              <w:bottom w:val="single" w:color="auto" w:sz="4" w:space="0"/>
            </w:tcBorders>
            <w:vAlign w:val="center"/>
          </w:tcPr>
          <w:p w14:paraId="73D0B956">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4A615DBC">
            <w:pPr>
              <w:spacing w:line="276" w:lineRule="auto"/>
              <w:jc w:val="center"/>
              <w:rPr>
                <w:rFonts w:ascii="宋体" w:hAnsi="宋体"/>
                <w:sz w:val="20"/>
              </w:rPr>
            </w:pPr>
            <w:r>
              <w:rPr>
                <w:rFonts w:hint="eastAsia" w:ascii="宋体" w:hAnsi="宋体"/>
                <w:sz w:val="20"/>
              </w:rPr>
              <w:t>连带债权人名称</w:t>
            </w:r>
          </w:p>
        </w:tc>
        <w:tc>
          <w:tcPr>
            <w:tcW w:w="3079" w:type="dxa"/>
            <w:vAlign w:val="center"/>
          </w:tcPr>
          <w:p w14:paraId="4FD0A1CA">
            <w:pPr>
              <w:spacing w:line="276" w:lineRule="auto"/>
              <w:jc w:val="center"/>
              <w:rPr>
                <w:rFonts w:ascii="宋体" w:hAnsi="宋体"/>
                <w:sz w:val="20"/>
              </w:rPr>
            </w:pPr>
          </w:p>
        </w:tc>
      </w:tr>
      <w:tr w14:paraId="16B3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7D5FD80B">
            <w:pPr>
              <w:spacing w:line="276" w:lineRule="auto"/>
              <w:jc w:val="center"/>
              <w:rPr>
                <w:rFonts w:ascii="宋体" w:hAnsi="宋体"/>
                <w:sz w:val="20"/>
              </w:rPr>
            </w:pPr>
            <w:r>
              <w:rPr>
                <w:rFonts w:hint="eastAsia" w:ascii="宋体" w:hAnsi="宋体"/>
                <w:sz w:val="20"/>
              </w:rPr>
              <w:t>是否有连带债务人</w:t>
            </w:r>
          </w:p>
        </w:tc>
        <w:tc>
          <w:tcPr>
            <w:tcW w:w="1315" w:type="dxa"/>
            <w:tcBorders>
              <w:right w:val="nil"/>
            </w:tcBorders>
            <w:vAlign w:val="center"/>
          </w:tcPr>
          <w:p w14:paraId="3109D76C">
            <w:pPr>
              <w:spacing w:line="276" w:lineRule="auto"/>
              <w:jc w:val="center"/>
              <w:rPr>
                <w:rFonts w:ascii="宋体" w:hAnsi="宋体"/>
                <w:sz w:val="20"/>
              </w:rPr>
            </w:pPr>
            <w:r>
              <w:rPr>
                <w:rFonts w:hint="eastAsia" w:ascii="宋体" w:hAnsi="宋体"/>
                <w:sz w:val="20"/>
              </w:rPr>
              <w:t xml:space="preserve">□无 </w:t>
            </w:r>
          </w:p>
        </w:tc>
        <w:tc>
          <w:tcPr>
            <w:tcW w:w="992" w:type="dxa"/>
            <w:tcBorders>
              <w:left w:val="nil"/>
            </w:tcBorders>
            <w:vAlign w:val="center"/>
          </w:tcPr>
          <w:p w14:paraId="589A8DF1">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58A69D52">
            <w:pPr>
              <w:spacing w:line="276" w:lineRule="auto"/>
              <w:jc w:val="center"/>
              <w:rPr>
                <w:rFonts w:ascii="宋体" w:hAnsi="宋体"/>
                <w:sz w:val="20"/>
              </w:rPr>
            </w:pPr>
            <w:r>
              <w:rPr>
                <w:rFonts w:hint="eastAsia" w:ascii="宋体" w:hAnsi="宋体"/>
                <w:sz w:val="20"/>
              </w:rPr>
              <w:t>连带债务人名称</w:t>
            </w:r>
          </w:p>
        </w:tc>
        <w:tc>
          <w:tcPr>
            <w:tcW w:w="3079" w:type="dxa"/>
            <w:vAlign w:val="center"/>
          </w:tcPr>
          <w:p w14:paraId="7985A22F">
            <w:pPr>
              <w:spacing w:line="276" w:lineRule="auto"/>
              <w:jc w:val="center"/>
              <w:rPr>
                <w:rFonts w:ascii="宋体" w:hAnsi="宋体"/>
                <w:sz w:val="20"/>
              </w:rPr>
            </w:pPr>
          </w:p>
        </w:tc>
      </w:tr>
      <w:tr w14:paraId="48FC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537F78E5">
            <w:pPr>
              <w:jc w:val="center"/>
              <w:rPr>
                <w:rFonts w:ascii="宋体" w:hAnsi="宋体"/>
                <w:sz w:val="20"/>
              </w:rPr>
            </w:pPr>
            <w:r>
              <w:rPr>
                <w:rFonts w:hint="eastAsia" w:ascii="宋体" w:hAnsi="宋体"/>
                <w:sz w:val="20"/>
              </w:rPr>
              <w:t>法院受理破产申请前一年内有无接受过债务人的清偿</w:t>
            </w:r>
          </w:p>
        </w:tc>
        <w:tc>
          <w:tcPr>
            <w:tcW w:w="1315" w:type="dxa"/>
            <w:vMerge w:val="restart"/>
            <w:tcBorders>
              <w:right w:val="nil"/>
            </w:tcBorders>
            <w:vAlign w:val="center"/>
          </w:tcPr>
          <w:p w14:paraId="50609F48">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670D6D1B">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35EA4D9E">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06CA1C81">
            <w:pPr>
              <w:spacing w:line="276" w:lineRule="auto"/>
              <w:jc w:val="center"/>
              <w:rPr>
                <w:rFonts w:ascii="宋体" w:hAnsi="宋体"/>
                <w:sz w:val="20"/>
              </w:rPr>
            </w:pPr>
          </w:p>
        </w:tc>
      </w:tr>
      <w:tr w14:paraId="22A0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20608B52">
            <w:pPr>
              <w:jc w:val="center"/>
              <w:rPr>
                <w:rFonts w:ascii="宋体" w:hAnsi="宋体"/>
                <w:sz w:val="20"/>
              </w:rPr>
            </w:pPr>
          </w:p>
        </w:tc>
        <w:tc>
          <w:tcPr>
            <w:tcW w:w="1315" w:type="dxa"/>
            <w:vMerge w:val="continue"/>
            <w:tcBorders>
              <w:right w:val="nil"/>
            </w:tcBorders>
            <w:vAlign w:val="center"/>
          </w:tcPr>
          <w:p w14:paraId="1F660F51">
            <w:pPr>
              <w:spacing w:line="276" w:lineRule="auto"/>
              <w:jc w:val="center"/>
              <w:rPr>
                <w:rFonts w:ascii="宋体" w:hAnsi="宋体"/>
                <w:sz w:val="20"/>
              </w:rPr>
            </w:pPr>
          </w:p>
        </w:tc>
        <w:tc>
          <w:tcPr>
            <w:tcW w:w="992" w:type="dxa"/>
            <w:vMerge w:val="continue"/>
            <w:tcBorders>
              <w:left w:val="nil"/>
            </w:tcBorders>
            <w:vAlign w:val="center"/>
          </w:tcPr>
          <w:p w14:paraId="19EBE5EF">
            <w:pPr>
              <w:spacing w:line="276" w:lineRule="auto"/>
              <w:rPr>
                <w:rFonts w:ascii="宋体" w:hAnsi="宋体"/>
                <w:sz w:val="20"/>
              </w:rPr>
            </w:pPr>
          </w:p>
        </w:tc>
        <w:tc>
          <w:tcPr>
            <w:tcW w:w="2977" w:type="dxa"/>
            <w:vAlign w:val="center"/>
          </w:tcPr>
          <w:p w14:paraId="55CD61C0">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11EEEA21">
            <w:pPr>
              <w:spacing w:line="276" w:lineRule="auto"/>
              <w:jc w:val="center"/>
              <w:rPr>
                <w:rFonts w:ascii="宋体" w:hAnsi="宋体"/>
                <w:sz w:val="20"/>
              </w:rPr>
            </w:pPr>
          </w:p>
        </w:tc>
      </w:tr>
      <w:tr w14:paraId="2094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7907325E">
            <w:pPr>
              <w:jc w:val="center"/>
              <w:rPr>
                <w:rFonts w:ascii="宋体" w:hAnsi="宋体"/>
                <w:sz w:val="20"/>
              </w:rPr>
            </w:pPr>
            <w:r>
              <w:rPr>
                <w:rFonts w:hint="eastAsia" w:ascii="宋体" w:hAnsi="宋体"/>
                <w:sz w:val="20"/>
              </w:rPr>
              <w:t>债权成立后有无接受过主债务人或担保人的清偿</w:t>
            </w:r>
          </w:p>
        </w:tc>
        <w:tc>
          <w:tcPr>
            <w:tcW w:w="1315" w:type="dxa"/>
            <w:vMerge w:val="restart"/>
            <w:tcBorders>
              <w:right w:val="nil"/>
            </w:tcBorders>
            <w:vAlign w:val="center"/>
          </w:tcPr>
          <w:p w14:paraId="1BF4E1BD">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711B2F0C">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2E1FBB8C">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50557634">
            <w:pPr>
              <w:spacing w:line="276" w:lineRule="auto"/>
              <w:jc w:val="center"/>
              <w:rPr>
                <w:rFonts w:ascii="宋体" w:hAnsi="宋体"/>
                <w:sz w:val="20"/>
              </w:rPr>
            </w:pPr>
          </w:p>
        </w:tc>
      </w:tr>
      <w:tr w14:paraId="4BE2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4648089C">
            <w:pPr>
              <w:spacing w:line="276" w:lineRule="auto"/>
              <w:jc w:val="center"/>
              <w:rPr>
                <w:rFonts w:ascii="宋体" w:hAnsi="宋体"/>
                <w:sz w:val="20"/>
              </w:rPr>
            </w:pPr>
          </w:p>
        </w:tc>
        <w:tc>
          <w:tcPr>
            <w:tcW w:w="1315" w:type="dxa"/>
            <w:vMerge w:val="continue"/>
            <w:tcBorders>
              <w:right w:val="nil"/>
            </w:tcBorders>
            <w:vAlign w:val="center"/>
          </w:tcPr>
          <w:p w14:paraId="72E81843">
            <w:pPr>
              <w:spacing w:line="276" w:lineRule="auto"/>
              <w:jc w:val="center"/>
              <w:rPr>
                <w:rFonts w:ascii="宋体" w:hAnsi="宋体"/>
                <w:sz w:val="20"/>
              </w:rPr>
            </w:pPr>
          </w:p>
        </w:tc>
        <w:tc>
          <w:tcPr>
            <w:tcW w:w="992" w:type="dxa"/>
            <w:vMerge w:val="continue"/>
            <w:tcBorders>
              <w:left w:val="nil"/>
            </w:tcBorders>
            <w:vAlign w:val="center"/>
          </w:tcPr>
          <w:p w14:paraId="1555A749">
            <w:pPr>
              <w:spacing w:line="276" w:lineRule="auto"/>
              <w:rPr>
                <w:rFonts w:ascii="宋体" w:hAnsi="宋体"/>
                <w:sz w:val="20"/>
              </w:rPr>
            </w:pPr>
          </w:p>
        </w:tc>
        <w:tc>
          <w:tcPr>
            <w:tcW w:w="2977" w:type="dxa"/>
            <w:vAlign w:val="center"/>
          </w:tcPr>
          <w:p w14:paraId="662392D9">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05EA6AA5">
            <w:pPr>
              <w:spacing w:line="276" w:lineRule="auto"/>
              <w:jc w:val="center"/>
              <w:rPr>
                <w:rFonts w:ascii="宋体" w:hAnsi="宋体"/>
                <w:sz w:val="20"/>
              </w:rPr>
            </w:pPr>
          </w:p>
        </w:tc>
      </w:tr>
      <w:tr w14:paraId="5030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7" w:hRule="atLeast"/>
          <w:jc w:val="center"/>
        </w:trPr>
        <w:tc>
          <w:tcPr>
            <w:tcW w:w="1344" w:type="dxa"/>
            <w:tcBorders>
              <w:bottom w:val="single" w:color="auto" w:sz="4" w:space="0"/>
            </w:tcBorders>
            <w:vAlign w:val="center"/>
          </w:tcPr>
          <w:p w14:paraId="4A32140F">
            <w:pPr>
              <w:jc w:val="center"/>
              <w:rPr>
                <w:rFonts w:ascii="宋体" w:hAnsi="宋体"/>
                <w:sz w:val="20"/>
                <w:szCs w:val="20"/>
              </w:rPr>
            </w:pPr>
            <w:r>
              <w:rPr>
                <w:rFonts w:hint="eastAsia" w:ascii="宋体" w:hAnsi="宋体"/>
                <w:b/>
                <w:sz w:val="18"/>
              </w:rPr>
              <w:t>债权人声明、保证及确认</w:t>
            </w:r>
          </w:p>
        </w:tc>
        <w:tc>
          <w:tcPr>
            <w:tcW w:w="9708" w:type="dxa"/>
            <w:gridSpan w:val="5"/>
            <w:tcBorders>
              <w:bottom w:val="single" w:color="auto" w:sz="4" w:space="0"/>
            </w:tcBorders>
            <w:vAlign w:val="center"/>
          </w:tcPr>
          <w:p w14:paraId="047C30E1">
            <w:pPr>
              <w:rPr>
                <w:rFonts w:ascii="宋体" w:hAnsi="宋体"/>
                <w:b/>
                <w:bCs/>
                <w:sz w:val="20"/>
                <w:szCs w:val="20"/>
              </w:rPr>
            </w:pPr>
            <w:r>
              <w:rPr>
                <w:rFonts w:hint="eastAsia" w:ascii="宋体" w:hAnsi="宋体"/>
                <w:b/>
                <w:bCs/>
                <w:sz w:val="20"/>
                <w:szCs w:val="20"/>
              </w:rPr>
              <w:t>1</w:t>
            </w:r>
            <w:r>
              <w:rPr>
                <w:rFonts w:ascii="宋体" w:hAnsi="宋体"/>
                <w:b/>
                <w:bCs/>
                <w:sz w:val="20"/>
                <w:szCs w:val="20"/>
              </w:rPr>
              <w:t>.</w:t>
            </w:r>
            <w:r>
              <w:rPr>
                <w:rFonts w:hint="eastAsia" w:ascii="宋体" w:hAnsi="宋体"/>
                <w:b/>
                <w:bCs/>
                <w:sz w:val="20"/>
                <w:szCs w:val="20"/>
                <w:u w:val="single"/>
              </w:rPr>
              <w:t>就管理人提请债权人会议审议的事项，债权人将在管理人指定的期限内按要求填写并交回表决票/债权人意见反馈表。若在管理人指定限期内未向管理人交回表决票/债权人意见反馈表的，除会议材料中要求以明示方式反馈意见的，即视同债权人同意提请审议的事项</w:t>
            </w:r>
            <w:r>
              <w:rPr>
                <w:rFonts w:hint="eastAsia" w:ascii="宋体" w:hAnsi="宋体"/>
                <w:b/>
                <w:bCs/>
                <w:sz w:val="20"/>
                <w:szCs w:val="20"/>
              </w:rPr>
              <w:t>。</w:t>
            </w:r>
          </w:p>
          <w:p w14:paraId="2AF90135">
            <w:pPr>
              <w:rPr>
                <w:rFonts w:ascii="宋体" w:hAnsi="宋体"/>
                <w:b/>
                <w:bCs/>
                <w:sz w:val="20"/>
                <w:szCs w:val="20"/>
                <w:u w:val="single"/>
              </w:rPr>
            </w:pPr>
            <w:r>
              <w:rPr>
                <w:rFonts w:hint="eastAsia" w:ascii="宋体" w:hAnsi="宋体"/>
                <w:b/>
                <w:bCs/>
                <w:sz w:val="20"/>
                <w:szCs w:val="20"/>
              </w:rPr>
              <w:t>2</w:t>
            </w:r>
            <w:r>
              <w:rPr>
                <w:rFonts w:ascii="宋体" w:hAnsi="宋体"/>
                <w:b/>
                <w:bCs/>
                <w:sz w:val="20"/>
                <w:szCs w:val="20"/>
              </w:rPr>
              <w:t>.</w:t>
            </w:r>
            <w:r>
              <w:rPr>
                <w:rFonts w:hint="eastAsia" w:ascii="宋体" w:hAnsi="宋体"/>
                <w:b/>
                <w:bCs/>
                <w:sz w:val="20"/>
                <w:szCs w:val="20"/>
                <w:u w:val="single"/>
              </w:rPr>
              <w:t>涉及费用垫付的事项，如债权人未在管理人指定限期内以明示方式反馈同意垫付，或虽在管理人指定限期内以明示方式反馈同意垫付但未在指定限期内足额支付垫付费用的，均视为不同意垫付。</w:t>
            </w:r>
          </w:p>
          <w:p w14:paraId="7CC0A911">
            <w:pPr>
              <w:rPr>
                <w:rFonts w:ascii="宋体" w:hAnsi="宋体"/>
                <w:b/>
                <w:bCs/>
                <w:sz w:val="20"/>
                <w:szCs w:val="20"/>
              </w:rPr>
            </w:pPr>
            <w:r>
              <w:rPr>
                <w:rFonts w:ascii="宋体" w:hAnsi="宋体"/>
                <w:b/>
                <w:bCs/>
                <w:sz w:val="20"/>
                <w:szCs w:val="20"/>
              </w:rPr>
              <w:t>3.</w:t>
            </w:r>
            <w:r>
              <w:rPr>
                <w:rFonts w:hint="eastAsia" w:ascii="宋体" w:hAnsi="宋体"/>
                <w:b/>
                <w:bCs/>
                <w:sz w:val="20"/>
                <w:szCs w:val="20"/>
                <w:u w:val="single"/>
              </w:rPr>
              <w:t>债权人同意，第一次债权人会议后的所有债权人会议的通知期限缩短为会议召开前7天</w:t>
            </w:r>
            <w:r>
              <w:rPr>
                <w:rFonts w:hint="eastAsia" w:ascii="宋体" w:hAnsi="宋体"/>
                <w:b/>
                <w:bCs/>
                <w:sz w:val="20"/>
                <w:szCs w:val="20"/>
              </w:rPr>
              <w:t>。</w:t>
            </w:r>
          </w:p>
          <w:p w14:paraId="550A1C90">
            <w:pPr>
              <w:rPr>
                <w:rFonts w:ascii="宋体" w:hAnsi="宋体"/>
                <w:b/>
                <w:bCs/>
                <w:sz w:val="20"/>
                <w:szCs w:val="20"/>
              </w:rPr>
            </w:pPr>
            <w:r>
              <w:rPr>
                <w:rFonts w:ascii="宋体" w:hAnsi="宋体"/>
                <w:b/>
                <w:bCs/>
                <w:sz w:val="20"/>
                <w:szCs w:val="20"/>
              </w:rPr>
              <w:t>4.</w:t>
            </w:r>
            <w:r>
              <w:rPr>
                <w:rFonts w:hint="eastAsia" w:ascii="宋体" w:hAnsi="宋体"/>
                <w:b/>
                <w:bCs/>
                <w:sz w:val="20"/>
                <w:szCs w:val="20"/>
              </w:rPr>
              <w:t>债权人已全面、完整了解本次债权申报的有关要求并保证提供资料及情况的真实、合法、完整，如因信息不全或信息有误造成任何不利后果，均由债权人自行承担。《债权申报登记表》与《债权申报书》内容不一致的，以《债权申报登记表》为准。</w:t>
            </w:r>
          </w:p>
          <w:p w14:paraId="0C81050A">
            <w:pPr>
              <w:rPr>
                <w:rFonts w:ascii="宋体" w:hAnsi="宋体"/>
                <w:b/>
                <w:bCs/>
                <w:sz w:val="20"/>
                <w:szCs w:val="20"/>
              </w:rPr>
            </w:pPr>
            <w:r>
              <w:rPr>
                <w:rFonts w:ascii="宋体" w:hAnsi="宋体"/>
                <w:b/>
                <w:bCs/>
                <w:sz w:val="20"/>
                <w:szCs w:val="20"/>
              </w:rPr>
              <w:t>5.</w:t>
            </w:r>
            <w:r>
              <w:rPr>
                <w:rFonts w:hint="eastAsia" w:ascii="宋体" w:hAnsi="宋体"/>
                <w:b/>
                <w:bCs/>
                <w:sz w:val="20"/>
                <w:szCs w:val="20"/>
              </w:rPr>
              <w:t xml:space="preserve">债权人同意与该案相关的文件按《送达方式及地址确认书》所载 “债权人送达信息”进行送达。如前述送达信息一旦发生变更，保证自变更之日起2日内书面通知管理人。因前述信息变更未及时通知管理人，债权人保证自愿承担由此产生的一切法律后果。  </w:t>
            </w:r>
          </w:p>
          <w:p w14:paraId="5E63E066">
            <w:pPr>
              <w:rPr>
                <w:rFonts w:ascii="宋体" w:hAnsi="宋体"/>
                <w:b/>
                <w:bCs/>
                <w:sz w:val="20"/>
                <w:szCs w:val="20"/>
              </w:rPr>
            </w:pPr>
            <w:r>
              <w:rPr>
                <w:rFonts w:ascii="宋体" w:hAnsi="宋体"/>
                <w:b/>
                <w:bCs/>
                <w:sz w:val="20"/>
                <w:szCs w:val="20"/>
              </w:rPr>
              <w:t>6.</w:t>
            </w:r>
            <w:r>
              <w:rPr>
                <w:rFonts w:hint="eastAsia" w:ascii="宋体" w:hAnsi="宋体"/>
                <w:b/>
                <w:bCs/>
                <w:sz w:val="20"/>
                <w:szCs w:val="20"/>
              </w:rPr>
              <w:t>债权申报通知不构成无效债权（包括但不限于已过诉讼时效的债权等）的重新有效确认。</w:t>
            </w:r>
          </w:p>
        </w:tc>
      </w:tr>
    </w:tbl>
    <w:p w14:paraId="4A436571">
      <w:pPr>
        <w:spacing w:line="360" w:lineRule="auto"/>
        <w:rPr>
          <w:rFonts w:ascii="宋体" w:hAnsi="宋体"/>
          <w:b/>
          <w:bCs/>
          <w:sz w:val="20"/>
          <w:szCs w:val="20"/>
        </w:rPr>
      </w:pPr>
      <w:r>
        <w:rPr>
          <w:rFonts w:hint="eastAsia" w:ascii="宋体" w:hAnsi="宋体"/>
          <w:sz w:val="22"/>
          <w:szCs w:val="20"/>
        </w:rPr>
        <w:t xml:space="preserve">债权申报人（签章）：                                                            </w:t>
      </w:r>
    </w:p>
    <w:p w14:paraId="5E968688">
      <w:pPr>
        <w:spacing w:line="360" w:lineRule="auto"/>
        <w:rPr>
          <w:rFonts w:ascii="宋体" w:hAnsi="宋体"/>
          <w:b/>
          <w:bCs/>
          <w:sz w:val="22"/>
          <w:szCs w:val="20"/>
        </w:rPr>
      </w:pPr>
      <w:r>
        <w:rPr>
          <w:rFonts w:hint="eastAsia" w:ascii="宋体" w:hAnsi="宋体"/>
          <w:sz w:val="22"/>
          <w:szCs w:val="20"/>
        </w:rPr>
        <w:t xml:space="preserve">委托代理人（签名）： </w:t>
      </w:r>
      <w:r>
        <w:rPr>
          <w:rFonts w:ascii="宋体" w:hAnsi="宋体"/>
          <w:sz w:val="22"/>
          <w:szCs w:val="20"/>
        </w:rPr>
        <w:t xml:space="preserve">                                               </w:t>
      </w:r>
      <w:r>
        <w:rPr>
          <w:rFonts w:hint="eastAsia" w:ascii="宋体" w:hAnsi="宋体"/>
          <w:sz w:val="22"/>
          <w:szCs w:val="20"/>
        </w:rPr>
        <w:t>申报日期：</w:t>
      </w:r>
      <w:r>
        <w:rPr>
          <w:rFonts w:ascii="宋体" w:hAnsi="宋体"/>
          <w:sz w:val="22"/>
          <w:szCs w:val="20"/>
        </w:rPr>
        <w:t xml:space="preserve">    </w:t>
      </w:r>
      <w:r>
        <w:rPr>
          <w:rFonts w:hint="eastAsia" w:ascii="宋体" w:hAnsi="宋体"/>
          <w:sz w:val="22"/>
          <w:szCs w:val="20"/>
        </w:rPr>
        <w:t>年    月    日</w:t>
      </w:r>
    </w:p>
    <w:sectPr>
      <w:pgSz w:w="11900" w:h="16840"/>
      <w:pgMar w:top="720" w:right="720" w:bottom="720" w:left="72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0"/>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C87114"/>
    <w:rsid w:val="000119CD"/>
    <w:rsid w:val="000161A7"/>
    <w:rsid w:val="00023D63"/>
    <w:rsid w:val="00066650"/>
    <w:rsid w:val="00077180"/>
    <w:rsid w:val="00092CFC"/>
    <w:rsid w:val="000A73AA"/>
    <w:rsid w:val="000D1FFB"/>
    <w:rsid w:val="000F518F"/>
    <w:rsid w:val="00100AF4"/>
    <w:rsid w:val="0010351D"/>
    <w:rsid w:val="001227C7"/>
    <w:rsid w:val="00123174"/>
    <w:rsid w:val="00196A37"/>
    <w:rsid w:val="001979CC"/>
    <w:rsid w:val="001A67C0"/>
    <w:rsid w:val="001C132E"/>
    <w:rsid w:val="001E1F41"/>
    <w:rsid w:val="001F23CF"/>
    <w:rsid w:val="00231239"/>
    <w:rsid w:val="00253144"/>
    <w:rsid w:val="00260971"/>
    <w:rsid w:val="00272123"/>
    <w:rsid w:val="00275129"/>
    <w:rsid w:val="002937DC"/>
    <w:rsid w:val="002A6F43"/>
    <w:rsid w:val="002B40B5"/>
    <w:rsid w:val="002B46BB"/>
    <w:rsid w:val="002C03B2"/>
    <w:rsid w:val="002D436B"/>
    <w:rsid w:val="002D4DA7"/>
    <w:rsid w:val="003023EF"/>
    <w:rsid w:val="003162EB"/>
    <w:rsid w:val="00330457"/>
    <w:rsid w:val="00333B9A"/>
    <w:rsid w:val="003517A4"/>
    <w:rsid w:val="00352131"/>
    <w:rsid w:val="003551FF"/>
    <w:rsid w:val="00356D45"/>
    <w:rsid w:val="003578EF"/>
    <w:rsid w:val="003605FB"/>
    <w:rsid w:val="00380596"/>
    <w:rsid w:val="00391F22"/>
    <w:rsid w:val="003B1BE1"/>
    <w:rsid w:val="003B2D4C"/>
    <w:rsid w:val="003B3D68"/>
    <w:rsid w:val="003B41D7"/>
    <w:rsid w:val="003C14E9"/>
    <w:rsid w:val="003D2593"/>
    <w:rsid w:val="003E448C"/>
    <w:rsid w:val="003F450C"/>
    <w:rsid w:val="003F6A24"/>
    <w:rsid w:val="004308DE"/>
    <w:rsid w:val="00445027"/>
    <w:rsid w:val="004B0163"/>
    <w:rsid w:val="004B2261"/>
    <w:rsid w:val="004D264E"/>
    <w:rsid w:val="004F33CB"/>
    <w:rsid w:val="00504583"/>
    <w:rsid w:val="00506793"/>
    <w:rsid w:val="00520C1F"/>
    <w:rsid w:val="00526444"/>
    <w:rsid w:val="00526830"/>
    <w:rsid w:val="00533E54"/>
    <w:rsid w:val="00534A78"/>
    <w:rsid w:val="00545876"/>
    <w:rsid w:val="00550E02"/>
    <w:rsid w:val="005A0918"/>
    <w:rsid w:val="005B1ED6"/>
    <w:rsid w:val="005B7F84"/>
    <w:rsid w:val="005E3FF3"/>
    <w:rsid w:val="005E6DC7"/>
    <w:rsid w:val="00603D69"/>
    <w:rsid w:val="0061441F"/>
    <w:rsid w:val="00626BAA"/>
    <w:rsid w:val="006464F9"/>
    <w:rsid w:val="00653296"/>
    <w:rsid w:val="006610C7"/>
    <w:rsid w:val="00683E2D"/>
    <w:rsid w:val="00692B65"/>
    <w:rsid w:val="006A36F5"/>
    <w:rsid w:val="006A4509"/>
    <w:rsid w:val="006A5223"/>
    <w:rsid w:val="006C6FAA"/>
    <w:rsid w:val="006D3B66"/>
    <w:rsid w:val="006F78FF"/>
    <w:rsid w:val="00722F03"/>
    <w:rsid w:val="00737AE3"/>
    <w:rsid w:val="00741AA8"/>
    <w:rsid w:val="00750971"/>
    <w:rsid w:val="007516F1"/>
    <w:rsid w:val="007544B8"/>
    <w:rsid w:val="00771F4D"/>
    <w:rsid w:val="007748F7"/>
    <w:rsid w:val="007C09C3"/>
    <w:rsid w:val="007C287E"/>
    <w:rsid w:val="007F23E9"/>
    <w:rsid w:val="007F3D00"/>
    <w:rsid w:val="008158BC"/>
    <w:rsid w:val="00846615"/>
    <w:rsid w:val="00847898"/>
    <w:rsid w:val="00861F28"/>
    <w:rsid w:val="00863BAA"/>
    <w:rsid w:val="00881688"/>
    <w:rsid w:val="00884725"/>
    <w:rsid w:val="008B0EBE"/>
    <w:rsid w:val="008B239E"/>
    <w:rsid w:val="008B70B9"/>
    <w:rsid w:val="008F3A77"/>
    <w:rsid w:val="008F4A8F"/>
    <w:rsid w:val="0092555A"/>
    <w:rsid w:val="00933136"/>
    <w:rsid w:val="009504CF"/>
    <w:rsid w:val="00961CA8"/>
    <w:rsid w:val="0096248D"/>
    <w:rsid w:val="009706F5"/>
    <w:rsid w:val="00980097"/>
    <w:rsid w:val="00984551"/>
    <w:rsid w:val="00990FE6"/>
    <w:rsid w:val="009B0AE3"/>
    <w:rsid w:val="009B1E32"/>
    <w:rsid w:val="009B56F9"/>
    <w:rsid w:val="009B7803"/>
    <w:rsid w:val="009D1C04"/>
    <w:rsid w:val="009F0659"/>
    <w:rsid w:val="009F1EC1"/>
    <w:rsid w:val="00A15B83"/>
    <w:rsid w:val="00A20F42"/>
    <w:rsid w:val="00A223EB"/>
    <w:rsid w:val="00A27547"/>
    <w:rsid w:val="00A30810"/>
    <w:rsid w:val="00A427DF"/>
    <w:rsid w:val="00A57E9E"/>
    <w:rsid w:val="00A62D76"/>
    <w:rsid w:val="00A643A0"/>
    <w:rsid w:val="00A66C62"/>
    <w:rsid w:val="00A7157A"/>
    <w:rsid w:val="00A74728"/>
    <w:rsid w:val="00A7663F"/>
    <w:rsid w:val="00A9081A"/>
    <w:rsid w:val="00A95059"/>
    <w:rsid w:val="00AA69FF"/>
    <w:rsid w:val="00AA7680"/>
    <w:rsid w:val="00AE3AA8"/>
    <w:rsid w:val="00AE5F21"/>
    <w:rsid w:val="00B06BCD"/>
    <w:rsid w:val="00B11E5B"/>
    <w:rsid w:val="00B3110C"/>
    <w:rsid w:val="00B471C8"/>
    <w:rsid w:val="00B714BD"/>
    <w:rsid w:val="00B77528"/>
    <w:rsid w:val="00B8661E"/>
    <w:rsid w:val="00BB72AF"/>
    <w:rsid w:val="00BC1F7D"/>
    <w:rsid w:val="00C14A71"/>
    <w:rsid w:val="00C15615"/>
    <w:rsid w:val="00C17579"/>
    <w:rsid w:val="00C21536"/>
    <w:rsid w:val="00C24920"/>
    <w:rsid w:val="00C2502C"/>
    <w:rsid w:val="00C26749"/>
    <w:rsid w:val="00C33093"/>
    <w:rsid w:val="00C65D5F"/>
    <w:rsid w:val="00C87114"/>
    <w:rsid w:val="00C90F29"/>
    <w:rsid w:val="00C917C6"/>
    <w:rsid w:val="00CA6009"/>
    <w:rsid w:val="00CB53A6"/>
    <w:rsid w:val="00CB7DC3"/>
    <w:rsid w:val="00CE61E2"/>
    <w:rsid w:val="00D13479"/>
    <w:rsid w:val="00D46F51"/>
    <w:rsid w:val="00D52025"/>
    <w:rsid w:val="00D555D5"/>
    <w:rsid w:val="00D55D8D"/>
    <w:rsid w:val="00D6083B"/>
    <w:rsid w:val="00D63CEB"/>
    <w:rsid w:val="00D872DB"/>
    <w:rsid w:val="00D90C91"/>
    <w:rsid w:val="00D94122"/>
    <w:rsid w:val="00DA4266"/>
    <w:rsid w:val="00DB495F"/>
    <w:rsid w:val="00DC0ADC"/>
    <w:rsid w:val="00DF1A39"/>
    <w:rsid w:val="00DF331C"/>
    <w:rsid w:val="00E04DEF"/>
    <w:rsid w:val="00E04E10"/>
    <w:rsid w:val="00E27613"/>
    <w:rsid w:val="00E35027"/>
    <w:rsid w:val="00E44D5E"/>
    <w:rsid w:val="00E60D66"/>
    <w:rsid w:val="00E70B66"/>
    <w:rsid w:val="00E76EA7"/>
    <w:rsid w:val="00E85E7D"/>
    <w:rsid w:val="00EB2E4B"/>
    <w:rsid w:val="00EB3E1A"/>
    <w:rsid w:val="00EC127A"/>
    <w:rsid w:val="00EC630D"/>
    <w:rsid w:val="00EF2493"/>
    <w:rsid w:val="00F34AC7"/>
    <w:rsid w:val="00F46939"/>
    <w:rsid w:val="00F6245D"/>
    <w:rsid w:val="00F70C11"/>
    <w:rsid w:val="00F900EA"/>
    <w:rsid w:val="00F911B3"/>
    <w:rsid w:val="00FB1FB6"/>
    <w:rsid w:val="00FC691A"/>
    <w:rsid w:val="00FE3369"/>
    <w:rsid w:val="00FE668C"/>
    <w:rsid w:val="00FF27BF"/>
    <w:rsid w:val="00FF3518"/>
    <w:rsid w:val="01580EA4"/>
    <w:rsid w:val="016858E7"/>
    <w:rsid w:val="053A5C40"/>
    <w:rsid w:val="078F1013"/>
    <w:rsid w:val="1693716E"/>
    <w:rsid w:val="194117A2"/>
    <w:rsid w:val="28514D35"/>
    <w:rsid w:val="2D90029C"/>
    <w:rsid w:val="311C2415"/>
    <w:rsid w:val="3153783A"/>
    <w:rsid w:val="426E21EB"/>
    <w:rsid w:val="5E1637D7"/>
    <w:rsid w:val="6BA1426D"/>
    <w:rsid w:val="7A2C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mbria" w:hAnsi="Cambria"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kern w:val="2"/>
      <w:sz w:val="18"/>
      <w:szCs w:val="18"/>
    </w:rPr>
  </w:style>
  <w:style w:type="character" w:customStyle="1" w:styleId="8">
    <w:name w:val="页脚 字符"/>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916</Words>
  <Characters>922</Characters>
  <Lines>8</Lines>
  <Paragraphs>2</Paragraphs>
  <TotalTime>54</TotalTime>
  <ScaleCrop>false</ScaleCrop>
  <LinksUpToDate>false</LinksUpToDate>
  <CharactersWithSpaces>1131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2022-04-15T06:23:00Z</dcterms:created>
  <dc:creator>lin 水</dc:creator>
  <cp:lastModifiedBy>祁颖珊</cp:lastModifiedBy>
  <cp:lastPrinted>2015-09-07T10:51:00Z</cp:lastPrinted>
  <dcterms:modified xsi:type="dcterms:W3CDTF">2025-04-06T05:37:50Z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C75DD9C100634CC3BD8E09D9E8ADCC8F_13</vt:lpwstr>
  </property>
  <property fmtid="{D5CDD505-2E9C-101B-9397-08002B2CF9AE}" pid="4" name="KSOTemplateDocerSaveRecord">
    <vt:lpwstr>eyJoZGlkIjoiNGU5YTk2NWU3OTRhNTU0YjZlNWE0ODExMjY4YzM0MTgiLCJ1c2VySWQiOiIzMzA0MDA0OTgifQ==</vt:lpwstr>
  </property>
</Properties>
</file>